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AD" w:rsidRDefault="00BA07AD" w:rsidP="00BA07AD">
      <w:pPr>
        <w:jc w:val="right"/>
        <w:outlineLvl w:val="2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УТВЕРЖДАЮ  </w:t>
      </w:r>
      <w:r>
        <w:rPr>
          <w:bCs/>
          <w:sz w:val="22"/>
          <w:szCs w:val="22"/>
          <w:u w:val="single"/>
        </w:rPr>
        <w:t xml:space="preserve">Глава Польяновский  сельсовета  </w:t>
      </w:r>
    </w:p>
    <w:p w:rsidR="00BA07AD" w:rsidRDefault="00BA07AD" w:rsidP="00BA07AD">
      <w:pPr>
        <w:jc w:val="right"/>
        <w:outlineLvl w:val="2"/>
        <w:rPr>
          <w:bCs/>
          <w:sz w:val="22"/>
          <w:szCs w:val="22"/>
          <w:u w:val="single"/>
        </w:rPr>
      </w:pPr>
      <w:bookmarkStart w:id="0" w:name="_GoBack"/>
      <w:bookmarkEnd w:id="0"/>
      <w:r>
        <w:rPr>
          <w:bCs/>
          <w:sz w:val="22"/>
          <w:szCs w:val="22"/>
          <w:u w:val="single"/>
        </w:rPr>
        <w:t xml:space="preserve">Чистоозерного района  Новосибирской области </w:t>
      </w:r>
    </w:p>
    <w:p w:rsidR="00BA07AD" w:rsidRDefault="00BA07AD" w:rsidP="00BA07AD">
      <w:pPr>
        <w:jc w:val="right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Чумак Владимир Григорьевич </w:t>
      </w:r>
      <w:r>
        <w:rPr>
          <w:bCs/>
          <w:sz w:val="22"/>
          <w:szCs w:val="22"/>
        </w:rPr>
        <w:t>_</w:t>
      </w:r>
    </w:p>
    <w:p w:rsidR="00BA07AD" w:rsidRDefault="00BA07AD" w:rsidP="00BA07AD">
      <w:pPr>
        <w:ind w:left="9497"/>
        <w:jc w:val="both"/>
        <w:outlineLvl w:val="2"/>
        <w:rPr>
          <w:bCs/>
          <w:sz w:val="22"/>
          <w:szCs w:val="22"/>
        </w:rPr>
      </w:pPr>
    </w:p>
    <w:p w:rsidR="00BA07AD" w:rsidRDefault="00BA07AD" w:rsidP="00BA07AD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______________________/__</w:t>
      </w:r>
      <w:r>
        <w:rPr>
          <w:bCs/>
          <w:sz w:val="22"/>
          <w:szCs w:val="22"/>
          <w:u w:val="single"/>
        </w:rPr>
        <w:t>20.12.2019 год</w:t>
      </w:r>
      <w:r>
        <w:rPr>
          <w:bCs/>
          <w:sz w:val="22"/>
          <w:szCs w:val="22"/>
        </w:rPr>
        <w:t>_</w:t>
      </w:r>
    </w:p>
    <w:p w:rsidR="00BA07AD" w:rsidRDefault="00BA07AD" w:rsidP="00BA07AD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(подпись)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(дата)</w:t>
      </w:r>
    </w:p>
    <w:p w:rsidR="00BA07AD" w:rsidRDefault="00BA07AD" w:rsidP="00BA07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 на 2020-2021гг</w:t>
      </w:r>
    </w:p>
    <w:p w:rsidR="00BA07AD" w:rsidRDefault="00BA07AD" w:rsidP="00BA07AD">
      <w:pPr>
        <w:jc w:val="center"/>
        <w:rPr>
          <w:sz w:val="22"/>
          <w:szCs w:val="22"/>
        </w:rPr>
      </w:pPr>
    </w:p>
    <w:p w:rsidR="00BA07AD" w:rsidRDefault="00BA07AD" w:rsidP="00BA07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 культуры «Польяновский культурно –досуговый центр» Чистоозерного района Новосибирской области</w:t>
      </w:r>
    </w:p>
    <w:p w:rsidR="00BA07AD" w:rsidRDefault="00BA07AD" w:rsidP="00BA07AD">
      <w:pPr>
        <w:jc w:val="center"/>
        <w:rPr>
          <w:sz w:val="22"/>
          <w:szCs w:val="22"/>
        </w:rPr>
      </w:pPr>
    </w:p>
    <w:p w:rsidR="00BA07AD" w:rsidRDefault="00BA07AD" w:rsidP="00BA07AD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BA07AD" w:rsidTr="00BA07AD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>
                <w:rPr>
                  <w:rStyle w:val="a3"/>
                  <w:b/>
                  <w:sz w:val="22"/>
                  <w:szCs w:val="22"/>
                  <w:vertAlign w:val="superscript"/>
                </w:rPr>
                <w:t>2</w:t>
              </w:r>
            </w:hyperlink>
          </w:p>
        </w:tc>
      </w:tr>
      <w:tr w:rsidR="00BA07AD" w:rsidTr="00BA07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AD" w:rsidRDefault="00BA07A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AD" w:rsidRDefault="00BA07A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AD" w:rsidRDefault="00BA07A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AD" w:rsidRDefault="00BA07A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AD" w:rsidRDefault="00BA07AD">
            <w:pPr>
              <w:rPr>
                <w:b/>
                <w:b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3.1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3.2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lastRenderedPageBreak/>
              <w:t>1.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Территории,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прилегающие к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организаци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культуры,и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помещения</w:t>
            </w:r>
            <w:r>
              <w:rPr>
                <w:color w:val="000000"/>
                <w:sz w:val="23"/>
                <w:szCs w:val="23"/>
              </w:rPr>
              <w:t>КДЦ</w:t>
            </w:r>
            <w:proofErr w:type="spellEnd"/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с учетом доступности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инвалидов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доступны для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инвалидов не в полном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объеме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Условия доступности, позволяющие инвалидам получать услуги наравне с другими  в организации обеспечены не в полном объеме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hd w:val="clear" w:color="auto" w:fill="FFFFFF"/>
              <w:spacing w:line="276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lastRenderedPageBreak/>
              <w:t>1.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Обеспечение территорий, прилегающих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корганизаци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культуры, и  помещений 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КДЦ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 учетом доступности для инвалидов: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наличием выделенных стоянок для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автотранспортных средств инвалидов;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 пандусом;</w:t>
            </w: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12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противоскользящим покрытием;</w:t>
            </w:r>
          </w:p>
          <w:p w:rsidR="00BA07AD" w:rsidRDefault="00BA07AD">
            <w:pPr>
              <w:shd w:val="clear" w:color="auto" w:fill="FFFFFF"/>
              <w:spacing w:line="120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Разместить знаки доступности для улучшения навигации внутри учреждения </w:t>
            </w: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  <w:p w:rsidR="00BA07AD" w:rsidRDefault="00BA07AD">
            <w:pPr>
              <w:shd w:val="clear" w:color="auto" w:fill="FFFFFF"/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480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lastRenderedPageBreak/>
              <w:t>11.2020</w:t>
            </w:r>
          </w:p>
          <w:p w:rsidR="00BA07AD" w:rsidRDefault="00BA07AD">
            <w:pPr>
              <w:spacing w:before="100" w:beforeAutospacing="1" w:after="100" w:afterAutospacing="1" w:line="480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12.2021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11.2020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lastRenderedPageBreak/>
              <w:t>11.2020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lastRenderedPageBreak/>
              <w:t>Черкасова М.С. директор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Черкасова М.С. директор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lastRenderedPageBreak/>
              <w:t>Черкасова М.С. директор</w:t>
            </w:r>
          </w:p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</w:rPr>
              <w:t>Черкасова М.С.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BA07AD" w:rsidTr="00BA07AD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AD" w:rsidRDefault="00BA07AD">
            <w:pPr>
              <w:spacing w:before="100" w:beforeAutospacing="1" w:after="100" w:afterAutospacing="1" w:line="276" w:lineRule="auto"/>
              <w:jc w:val="both"/>
              <w:outlineLvl w:val="2"/>
              <w:rPr>
                <w:bCs/>
              </w:rPr>
            </w:pPr>
          </w:p>
        </w:tc>
      </w:tr>
    </w:tbl>
    <w:p w:rsidR="00BA07AD" w:rsidRDefault="00BA07AD" w:rsidP="00BA07AD"/>
    <w:p w:rsidR="00D55613" w:rsidRDefault="00D55613"/>
    <w:sectPr w:rsidR="00D55613" w:rsidSect="00BA0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AD"/>
    <w:rsid w:val="009B25DC"/>
    <w:rsid w:val="00BA07AD"/>
    <w:rsid w:val="00D5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53B9-1045-4C30-8DFD-CA33833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2019-12-28T05:36:00Z</dcterms:created>
  <dcterms:modified xsi:type="dcterms:W3CDTF">2019-12-28T05:36:00Z</dcterms:modified>
</cp:coreProperties>
</file>